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1B10" w14:textId="693A91C9" w:rsidR="006B0CC2" w:rsidRPr="006B0CC2" w:rsidRDefault="006263A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D1A161" wp14:editId="4C0EA772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0537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207FBEA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5FC13AC5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12F88351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62D2758B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3EF43B66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3A97931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63F2CDCB" w14:textId="77777777" w:rsidR="006B0CC2" w:rsidRPr="007E7949" w:rsidRDefault="007146C7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АВТОМАТИЗИРОВАННЫЕ СИСТЕМЫ КАК ФУНДАМЕНТ НАУЧНОГО И ТЕХНОЛОГИЧЕСКОГО ПРОРЫВА</w:t>
      </w:r>
    </w:p>
    <w:p w14:paraId="74CDC8E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5A20052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7146C7">
        <w:rPr>
          <w:rFonts w:ascii="Trebuchet MS" w:eastAsia="Times New Roman" w:hAnsi="Trebuchet MS"/>
          <w:b/>
          <w:sz w:val="32"/>
          <w:szCs w:val="20"/>
          <w:lang w:eastAsia="ru-RU"/>
        </w:rPr>
        <w:t>21 октября 2022 г.</w:t>
      </w:r>
    </w:p>
    <w:p w14:paraId="02F30390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FDC608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046F5A1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3EDFB5F7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7549282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2854D88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7EFC3F1B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E0DF3CF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684F0F8F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C14C61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7146C7">
        <w:rPr>
          <w:rFonts w:ascii="Trebuchet MS" w:eastAsia="Times New Roman" w:hAnsi="Trebuchet MS"/>
          <w:b/>
          <w:sz w:val="20"/>
          <w:szCs w:val="20"/>
          <w:lang w:eastAsia="ru-RU"/>
        </w:rPr>
        <w:t>KM-69</w:t>
      </w:r>
    </w:p>
    <w:p w14:paraId="0400B588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2FC1E82C" w14:textId="77777777" w:rsidTr="00A11D06">
        <w:tc>
          <w:tcPr>
            <w:tcW w:w="2773" w:type="pct"/>
            <w:shd w:val="clear" w:color="auto" w:fill="auto"/>
          </w:tcPr>
          <w:p w14:paraId="2A40CCF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04002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1B871C5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2956B0E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DCCBD4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3286D55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9B4390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11FBF4F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09F18FA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1320F76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2BFD5F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447FB99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2FEFE4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B6D439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69C66CB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7C4499A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6EC8070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0AC212D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258F18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937CAA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2C670C8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0857EA3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CF4BACC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13AF03A5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3C2B9B1F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6FEAC75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146C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21 октября 2022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1CEED8C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1FE572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65615FD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63A750B7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4D0557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146C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KM-69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676CBAE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14A507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2AFD88F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B7C849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52F736F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7103D48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3AFE21FB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26A5E4B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05B0415C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55C81F4B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796554E9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F777896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559FBC4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481C6FE9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5FE1218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7F08CB07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0F61C11C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343A0280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307EAC3D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1D9A587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6A25B6F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3309CAD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3F937C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5C64452D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8AA26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67EE96C7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DBEB33B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575044CC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71B40E9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7B9604B4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453F7A55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2F44DBFB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7FB8027F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5144CBEE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7A7C8324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6C300F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7D472E51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BFF82A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00A00EF2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176A096C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59F82DDB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210403B0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320E3FEB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67B6F110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704AD2B8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182C9DE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1187083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0452F32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A11D06" w14:paraId="6795D6B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C8C76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69DF2F5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5A00D7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1F9C52E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270FF7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2C16E85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B24DEB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0806C1E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39C094BD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5EEACB4A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5DBDE46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575673FA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085C7FF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2AAC1EDB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2AD7FDBC" w14:textId="77777777" w:rsidTr="00D576BC">
        <w:trPr>
          <w:trHeight w:val="6938"/>
        </w:trPr>
        <w:tc>
          <w:tcPr>
            <w:tcW w:w="5000" w:type="pct"/>
            <w:shd w:val="clear" w:color="auto" w:fill="auto"/>
          </w:tcPr>
          <w:p w14:paraId="282873A7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2E99B12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6EECD5E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52496218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64450F7A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486FB69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0BC1DE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4BD36A4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8A1E7D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647D63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CF1847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6872F76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D8A438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C4C3C7F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73B9BA69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7314C06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93E6203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6942F32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76953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846BFA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D33931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5E9E5A8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C04CFD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FA5D47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D52BD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003ABD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4BDA37E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D9F918E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7426D1BC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D9FB8FF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388E242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55CCCBA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049152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EBD5CBF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219BF49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702F93A" w14:textId="703523AB" w:rsidR="00713167" w:rsidRPr="00C43658" w:rsidRDefault="006263A2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28E9D1" wp14:editId="2E077C37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0250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14383F7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CE6FF6F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54E22B4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3A40AFC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47460923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64D96844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381EFC5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3B2DCC5F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7061F64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1F7E2F3F" w14:textId="77777777" w:rsidTr="00D576BC">
        <w:trPr>
          <w:trHeight w:val="77"/>
        </w:trPr>
        <w:tc>
          <w:tcPr>
            <w:tcW w:w="5000" w:type="pct"/>
            <w:shd w:val="clear" w:color="auto" w:fill="auto"/>
          </w:tcPr>
          <w:p w14:paraId="70EF3915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246DE13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2665440F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15F0C7D2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12E8AFF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01972BF6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46E7442D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21"/>
        <w:gridCol w:w="1180"/>
        <w:gridCol w:w="705"/>
        <w:gridCol w:w="716"/>
        <w:gridCol w:w="1137"/>
        <w:gridCol w:w="1135"/>
      </w:tblGrid>
      <w:tr w:rsidR="006B0CC2" w:rsidRPr="00A11D06" w14:paraId="3B5414DE" w14:textId="77777777" w:rsidTr="00D576BC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312F51D8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7F63A561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2CCC793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11E733EB" w14:textId="77777777" w:rsidTr="000B06EA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23B15E3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66784E74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0669640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6A9EF47B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6F160DB7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C190910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77D6DBA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74A09259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6DBF6C7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3B06CD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24B5D4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0462DF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5ED11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3879D0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9C8E725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4F1B5AF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7E831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7B77C16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C43612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FF34C8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3CB500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3E063D0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4B58336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9FD9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27437D8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3326EF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0D6EC6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3888A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4263C54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1261EBE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1A4698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2B71C4C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4697B50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507BA9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EC4F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FB0FB5C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49E50FC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739AEDA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99D026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77118E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8D4612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6A0FBB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8E4E1A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F0C321E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43A7EDD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1C5BF67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EB46DC2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61EB636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1E51D46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444DD5F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79167C8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1CB29D1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1AE38B2A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265E7C1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0198C35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3A0FF7E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11A5ABD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1BBD171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402AAC1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049B68C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F24A58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2BEEB81C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0019C705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AAC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DCAF96C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ECD6F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6FFFE8D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05D5454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CD3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55A49C5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270D8C4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13EE9DE0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CF9393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7C5D6B74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F0477D" w14:textId="77777777" w:rsidR="006B0CC2" w:rsidRPr="003502ED" w:rsidRDefault="007146C7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KM-69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21 октября 2022 г.</w:t>
            </w:r>
          </w:p>
          <w:p w14:paraId="6AF3541C" w14:textId="77777777" w:rsidR="006B0CC2" w:rsidRPr="003502ED" w:rsidRDefault="008521D4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442B5CD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79E9D578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E955C00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2F7592B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24B969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47E6EC2F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6531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C15F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38AC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0BE6313A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AEC7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6BE0CAC1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C60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7700FAE5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2316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D27D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1A5E129F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1C33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7DB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40976A36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0ADF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7796CDD2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60F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88E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0A9C5027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F4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3F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29BB9E5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1DB655F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770C767C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42A7520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5BDC0CB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23DFA16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553F50E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9102E2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7CC82FE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26E30D6F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6F8724AD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E96FA62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71104D0D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968E88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68AE5ABD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03DBE59F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2604B9E3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1E5C0AFD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4C1E575D" w14:textId="0CEF6E54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7146C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АВТОМАТИЗИРОВАННЫЕ СИСТЕМЫ КАК ФУНДАМЕНТ НАУЧНОГО И ТЕХНОЛОГИЧЕСКОГО ПРОРЫВА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CA161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69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УФА: OMEGA SCIENCE, 2022. – С. 30-88</w:t>
      </w:r>
    </w:p>
    <w:p w14:paraId="430A6141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0041C59F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7647116A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1F74199B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4407082E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13C6" w14:textId="77777777" w:rsidR="008521D4" w:rsidRDefault="008521D4" w:rsidP="006B0CC2">
      <w:pPr>
        <w:spacing w:after="0" w:line="240" w:lineRule="auto"/>
      </w:pPr>
      <w:r>
        <w:separator/>
      </w:r>
    </w:p>
  </w:endnote>
  <w:endnote w:type="continuationSeparator" w:id="0">
    <w:p w14:paraId="5DA53D32" w14:textId="77777777" w:rsidR="008521D4" w:rsidRDefault="008521D4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7550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37DD3" w14:textId="77777777" w:rsidR="008521D4" w:rsidRDefault="008521D4" w:rsidP="006B0CC2">
      <w:pPr>
        <w:spacing w:after="0" w:line="240" w:lineRule="auto"/>
      </w:pPr>
      <w:r>
        <w:separator/>
      </w:r>
    </w:p>
  </w:footnote>
  <w:footnote w:type="continuationSeparator" w:id="0">
    <w:p w14:paraId="6A11E4BC" w14:textId="77777777" w:rsidR="008521D4" w:rsidRDefault="008521D4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FA0F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7146C7">
      <w:rPr>
        <w:rFonts w:ascii="Trebuchet MS" w:hAnsi="Trebuchet MS"/>
        <w:sz w:val="16"/>
        <w:szCs w:val="16"/>
      </w:rPr>
      <w:t>АВТОМАТИЗИРОВАННЫЕ СИСТЕМЫ КАК ФУНДАМЕНТ НАУЧНОГО И ТЕХНОЛОГИЧЕСКОГО ПРОРЫВА</w:t>
    </w:r>
    <w:r w:rsidRPr="00C13835">
      <w:rPr>
        <w:rFonts w:ascii="Trebuchet MS" w:hAnsi="Trebuchet MS"/>
        <w:sz w:val="16"/>
        <w:szCs w:val="16"/>
      </w:rPr>
      <w:t>»</w:t>
    </w:r>
  </w:p>
  <w:p w14:paraId="4936E226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60DAD"/>
    <w:rsid w:val="001C3E7A"/>
    <w:rsid w:val="00235CAF"/>
    <w:rsid w:val="00280B64"/>
    <w:rsid w:val="002821DB"/>
    <w:rsid w:val="00293C74"/>
    <w:rsid w:val="002F08B2"/>
    <w:rsid w:val="003502ED"/>
    <w:rsid w:val="00366C2C"/>
    <w:rsid w:val="00381243"/>
    <w:rsid w:val="00403650"/>
    <w:rsid w:val="004C2361"/>
    <w:rsid w:val="00530B5F"/>
    <w:rsid w:val="00553EEB"/>
    <w:rsid w:val="00611548"/>
    <w:rsid w:val="006263A2"/>
    <w:rsid w:val="00653B79"/>
    <w:rsid w:val="006B0CC2"/>
    <w:rsid w:val="006E5107"/>
    <w:rsid w:val="006F13DA"/>
    <w:rsid w:val="00713167"/>
    <w:rsid w:val="007146C7"/>
    <w:rsid w:val="00780D3F"/>
    <w:rsid w:val="007E7949"/>
    <w:rsid w:val="007F3830"/>
    <w:rsid w:val="008521D4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A1615"/>
    <w:rsid w:val="00CC4F04"/>
    <w:rsid w:val="00D42A7A"/>
    <w:rsid w:val="00D576BC"/>
    <w:rsid w:val="00D94725"/>
    <w:rsid w:val="00DD6A31"/>
    <w:rsid w:val="00E51DAB"/>
    <w:rsid w:val="00EE2B7C"/>
    <w:rsid w:val="00F149BD"/>
    <w:rsid w:val="00FB2C50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6F7F"/>
  <w15:chartTrackingRefBased/>
  <w15:docId w15:val="{F4C3D4FC-8FF0-4606-B4EB-7D7E4B2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3</cp:revision>
  <dcterms:created xsi:type="dcterms:W3CDTF">2022-06-02T13:02:00Z</dcterms:created>
  <dcterms:modified xsi:type="dcterms:W3CDTF">2022-06-02T20:24:00Z</dcterms:modified>
</cp:coreProperties>
</file>